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84FCAB" w14:textId="575E1979" w:rsidR="00E51C87" w:rsidRDefault="00E51C87" w:rsidP="615E0AA9">
      <w:pPr>
        <w:rPr>
          <w:b/>
          <w:bCs/>
          <w:sz w:val="40"/>
          <w:szCs w:val="40"/>
          <w:u w:val="single"/>
        </w:rPr>
      </w:pPr>
      <w:r>
        <w:rPr>
          <w:noProof/>
        </w:rPr>
        <w:drawing>
          <wp:inline distT="0" distB="0" distL="0" distR="0" wp14:anchorId="4CBEC770" wp14:editId="4BE19A4B">
            <wp:extent cx="2847975" cy="1571625"/>
            <wp:effectExtent l="0" t="0" r="0" b="0"/>
            <wp:docPr id="1575315149" name="Picture 1575315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extLst>
                        <a:ext uri="{28A0092B-C50C-407E-A947-70E740481C1C}">
                          <a14:useLocalDpi xmlns:a14="http://schemas.microsoft.com/office/drawing/2010/main" val="0"/>
                        </a:ext>
                      </a:extLst>
                    </a:blip>
                    <a:stretch>
                      <a:fillRect/>
                    </a:stretch>
                  </pic:blipFill>
                  <pic:spPr>
                    <a:xfrm>
                      <a:off x="0" y="0"/>
                      <a:ext cx="2847975" cy="1571625"/>
                    </a:xfrm>
                    <a:prstGeom prst="rect">
                      <a:avLst/>
                    </a:prstGeom>
                  </pic:spPr>
                </pic:pic>
              </a:graphicData>
            </a:graphic>
          </wp:inline>
        </w:drawing>
      </w:r>
      <w:r w:rsidRPr="615E0AA9">
        <w:rPr>
          <w:b/>
          <w:bCs/>
          <w:sz w:val="40"/>
          <w:szCs w:val="40"/>
        </w:rPr>
        <w:t xml:space="preserve">        </w:t>
      </w:r>
      <w:r>
        <w:rPr>
          <w:noProof/>
        </w:rPr>
        <w:drawing>
          <wp:inline distT="0" distB="0" distL="0" distR="0" wp14:anchorId="6E5839FF" wp14:editId="5EFC24E2">
            <wp:extent cx="2562225" cy="1590675"/>
            <wp:effectExtent l="0" t="0" r="0" b="0"/>
            <wp:docPr id="701884636" name="Picture 701884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562225" cy="1590675"/>
                    </a:xfrm>
                    <a:prstGeom prst="rect">
                      <a:avLst/>
                    </a:prstGeom>
                  </pic:spPr>
                </pic:pic>
              </a:graphicData>
            </a:graphic>
          </wp:inline>
        </w:drawing>
      </w:r>
    </w:p>
    <w:p w14:paraId="2C078E63" w14:textId="15EC8410" w:rsidR="001467A1" w:rsidRDefault="60C05DD1" w:rsidP="615E0AA9">
      <w:pPr>
        <w:rPr>
          <w:b/>
          <w:bCs/>
          <w:sz w:val="40"/>
          <w:szCs w:val="40"/>
          <w:u w:val="single"/>
        </w:rPr>
      </w:pPr>
      <w:r w:rsidRPr="615E0AA9">
        <w:rPr>
          <w:b/>
          <w:bCs/>
          <w:sz w:val="40"/>
          <w:szCs w:val="40"/>
          <w:u w:val="single"/>
        </w:rPr>
        <w:t>LGBT+ Key terms</w:t>
      </w:r>
      <w:r w:rsidRPr="615E0AA9">
        <w:rPr>
          <w:b/>
          <w:bCs/>
          <w:sz w:val="40"/>
          <w:szCs w:val="40"/>
        </w:rPr>
        <w:t xml:space="preserve"> </w:t>
      </w:r>
    </w:p>
    <w:p w14:paraId="3B463FD7" w14:textId="7A5CFA1D" w:rsidR="60C05DD1" w:rsidRDefault="60C05DD1" w:rsidP="615E0AA9">
      <w:r w:rsidRPr="615E0AA9">
        <w:rPr>
          <w:b/>
          <w:bCs/>
        </w:rPr>
        <w:t>LGBT+</w:t>
      </w:r>
      <w:r>
        <w:t xml:space="preserve">- Lesbian, Gay, Bisexual and Transgender, (+) includes any other sexuality along the spectrum and demonstrates inclusivity of all gender identities. </w:t>
      </w:r>
    </w:p>
    <w:p w14:paraId="3771D6E4" w14:textId="46F7E920" w:rsidR="60C05DD1" w:rsidRDefault="60C05DD1" w:rsidP="615E0AA9">
      <w:r w:rsidRPr="615E0AA9">
        <w:rPr>
          <w:b/>
          <w:bCs/>
        </w:rPr>
        <w:t>Ally</w:t>
      </w:r>
      <w:r>
        <w:t xml:space="preserve">- someone who may not identify as LGBT+ but demonstrates a genuine, strong </w:t>
      </w:r>
      <w:r w:rsidR="4AE72D83">
        <w:t>concern</w:t>
      </w:r>
      <w:r>
        <w:t xml:space="preserve"> for</w:t>
      </w:r>
      <w:r w:rsidR="645C0B91">
        <w:t xml:space="preserve"> the wellbeing and equality of LGBT+ people</w:t>
      </w:r>
    </w:p>
    <w:p w14:paraId="20E5A3C0" w14:textId="0C09E2A3" w:rsidR="4D230E80" w:rsidRDefault="4D230E80" w:rsidP="615E0AA9">
      <w:r w:rsidRPr="615E0AA9">
        <w:rPr>
          <w:b/>
          <w:bCs/>
        </w:rPr>
        <w:t>Queer</w:t>
      </w:r>
      <w:r>
        <w:t xml:space="preserve">- Umbrella term for non-heterosexual identities. </w:t>
      </w:r>
      <w:r w:rsidR="510DBC49">
        <w:t xml:space="preserve">When used negatively it is offensive and discriminatory. </w:t>
      </w:r>
      <w:r>
        <w:t>This term</w:t>
      </w:r>
      <w:r w:rsidR="2A7DCAA0">
        <w:t xml:space="preserve"> </w:t>
      </w:r>
      <w:r w:rsidR="4C1E52D3">
        <w:t xml:space="preserve">has </w:t>
      </w:r>
      <w:r w:rsidR="2A7DCAA0">
        <w:t xml:space="preserve">been </w:t>
      </w:r>
      <w:proofErr w:type="spellStart"/>
      <w:r w:rsidR="2A7DCAA0">
        <w:t>popularised</w:t>
      </w:r>
      <w:proofErr w:type="spellEnd"/>
      <w:r w:rsidR="2A7DCAA0">
        <w:t xml:space="preserve"> </w:t>
      </w:r>
      <w:r>
        <w:t xml:space="preserve">in the last </w:t>
      </w:r>
      <w:r w:rsidR="64B122C2">
        <w:t>decade</w:t>
      </w:r>
      <w:r>
        <w:t xml:space="preserve"> and is no longer seen as pejorative. For those who may n</w:t>
      </w:r>
      <w:r w:rsidR="68A1065C">
        <w:t xml:space="preserve">ot feel comfortable using this term, it is worth being mindful that some students may use this to refer to LGBT+ identities. </w:t>
      </w:r>
    </w:p>
    <w:p w14:paraId="7A93DCD6" w14:textId="2F00BBCD" w:rsidR="7E044456" w:rsidRDefault="7E044456" w:rsidP="615E0AA9">
      <w:pPr>
        <w:rPr>
          <w:b/>
          <w:bCs/>
          <w:sz w:val="40"/>
          <w:szCs w:val="40"/>
          <w:u w:val="single"/>
        </w:rPr>
      </w:pPr>
      <w:r w:rsidRPr="615E0AA9">
        <w:rPr>
          <w:b/>
          <w:bCs/>
          <w:sz w:val="40"/>
          <w:szCs w:val="40"/>
          <w:u w:val="single"/>
        </w:rPr>
        <w:t>Gender:</w:t>
      </w:r>
    </w:p>
    <w:p w14:paraId="42032B0C" w14:textId="5B5D8127" w:rsidR="7E044456" w:rsidRDefault="7E044456">
      <w:r w:rsidRPr="615E0AA9">
        <w:rPr>
          <w:rFonts w:ascii="HelveticaNeue" w:eastAsia="HelveticaNeue" w:hAnsi="HelveticaNeue" w:cs="HelveticaNeue"/>
          <w:b/>
          <w:bCs/>
          <w:color w:val="1A1A1A"/>
        </w:rPr>
        <w:t>Cisgender</w:t>
      </w:r>
      <w:r w:rsidRPr="615E0AA9">
        <w:rPr>
          <w:rFonts w:ascii="HelveticaNeue" w:eastAsia="HelveticaNeue" w:hAnsi="HelveticaNeue" w:cs="HelveticaNeue"/>
          <w:color w:val="1A1A1A"/>
        </w:rPr>
        <w:t>: When your gender identity (how you feel) is the same as what doctors/midwives assigned to you when you were born (girl/boy or sex assigned at birth).</w:t>
      </w:r>
    </w:p>
    <w:p w14:paraId="550328D7" w14:textId="57510303" w:rsidR="7E044456" w:rsidRDefault="7E044456">
      <w:r w:rsidRPr="615E0AA9">
        <w:rPr>
          <w:rFonts w:ascii="HelveticaNeue" w:eastAsia="HelveticaNeue" w:hAnsi="HelveticaNeue" w:cs="HelveticaNeue"/>
          <w:b/>
          <w:bCs/>
          <w:color w:val="1A1A1A"/>
        </w:rPr>
        <w:t>Gender Binary:</w:t>
      </w:r>
      <w:r w:rsidRPr="615E0AA9">
        <w:rPr>
          <w:rFonts w:ascii="HelveticaNeue" w:eastAsia="HelveticaNeue" w:hAnsi="HelveticaNeue" w:cs="HelveticaNeue"/>
          <w:color w:val="1A1A1A"/>
        </w:rPr>
        <w:t xml:space="preserve"> A way of seeing gender as two distinct and opposite groups—girl and boy. This idea doesn’t include all the ways we can have a gender identity and express our gender.</w:t>
      </w:r>
    </w:p>
    <w:p w14:paraId="19DD0628" w14:textId="174FB2BB" w:rsidR="7E044456" w:rsidRDefault="7E044456">
      <w:r w:rsidRPr="615E0AA9">
        <w:rPr>
          <w:rFonts w:ascii="HelveticaNeue" w:eastAsia="HelveticaNeue" w:hAnsi="HelveticaNeue" w:cs="HelveticaNeue"/>
          <w:b/>
          <w:bCs/>
          <w:color w:val="1A1A1A"/>
        </w:rPr>
        <w:t>Gender Expansive</w:t>
      </w:r>
      <w:r w:rsidRPr="615E0AA9">
        <w:rPr>
          <w:rFonts w:ascii="HelveticaNeue" w:eastAsia="HelveticaNeue" w:hAnsi="HelveticaNeue" w:cs="HelveticaNeue"/>
          <w:color w:val="1A1A1A"/>
        </w:rPr>
        <w:t xml:space="preserve">: Some people feel that the traditional ways of being a “boy” or “girl” do not fit for them. They live their </w:t>
      </w:r>
      <w:r w:rsidR="40278B49" w:rsidRPr="615E0AA9">
        <w:rPr>
          <w:rFonts w:ascii="HelveticaNeue" w:eastAsia="HelveticaNeue" w:hAnsi="HelveticaNeue" w:cs="HelveticaNeue"/>
          <w:color w:val="1A1A1A"/>
        </w:rPr>
        <w:t>lives,</w:t>
      </w:r>
      <w:r w:rsidRPr="615E0AA9">
        <w:rPr>
          <w:rFonts w:ascii="HelveticaNeue" w:eastAsia="HelveticaNeue" w:hAnsi="HelveticaNeue" w:cs="HelveticaNeue"/>
          <w:color w:val="1A1A1A"/>
        </w:rPr>
        <w:t xml:space="preserve"> showing that there are many ways to be a girl, boy, both or neither.</w:t>
      </w:r>
    </w:p>
    <w:p w14:paraId="2B07BA56" w14:textId="3E51DFFB" w:rsidR="7E044456" w:rsidRDefault="7E044456">
      <w:r w:rsidRPr="615E0AA9">
        <w:rPr>
          <w:rFonts w:ascii="HelveticaNeue" w:eastAsia="HelveticaNeue" w:hAnsi="HelveticaNeue" w:cs="HelveticaNeue"/>
          <w:b/>
          <w:bCs/>
          <w:color w:val="1A1A1A"/>
        </w:rPr>
        <w:t>Gender Expression</w:t>
      </w:r>
      <w:r w:rsidRPr="615E0AA9">
        <w:rPr>
          <w:rFonts w:ascii="HelveticaNeue" w:eastAsia="HelveticaNeue" w:hAnsi="HelveticaNeue" w:cs="HelveticaNeue"/>
          <w:color w:val="1A1A1A"/>
        </w:rPr>
        <w:t xml:space="preserve">: People express themselves in many ways, such as through clothes or hairstyles. Sometimes people think that these things go with certain genders, but really you cannot guess someone’s gender or pronouns from how they look. In our school we respect that every person is unique and different, and we don’t tease or bully anyone about their personal expression. </w:t>
      </w:r>
    </w:p>
    <w:p w14:paraId="1D0E59AE" w14:textId="5B7B0317" w:rsidR="7E044456" w:rsidRDefault="7E044456">
      <w:r w:rsidRPr="615E0AA9">
        <w:rPr>
          <w:rFonts w:ascii="HelveticaNeue" w:eastAsia="HelveticaNeue" w:hAnsi="HelveticaNeue" w:cs="HelveticaNeue"/>
          <w:b/>
          <w:bCs/>
          <w:color w:val="1A1A1A"/>
        </w:rPr>
        <w:t>Gender Identity</w:t>
      </w:r>
      <w:r w:rsidRPr="615E0AA9">
        <w:rPr>
          <w:rFonts w:ascii="HelveticaNeue" w:eastAsia="HelveticaNeue" w:hAnsi="HelveticaNeue" w:cs="HelveticaNeue"/>
          <w:color w:val="1A1A1A"/>
        </w:rPr>
        <w:t>: How you feel. Girl, boy, both or neither. Everyone has a gender identity.</w:t>
      </w:r>
    </w:p>
    <w:p w14:paraId="5A878A83" w14:textId="1A2F30C0" w:rsidR="7E044456" w:rsidRDefault="7E044456">
      <w:r w:rsidRPr="615E0AA9">
        <w:rPr>
          <w:rFonts w:ascii="HelveticaNeue" w:eastAsia="HelveticaNeue" w:hAnsi="HelveticaNeue" w:cs="HelveticaNeue"/>
          <w:b/>
          <w:bCs/>
          <w:color w:val="1A1A1A"/>
        </w:rPr>
        <w:t xml:space="preserve">Intersex: </w:t>
      </w:r>
      <w:r w:rsidRPr="615E0AA9">
        <w:rPr>
          <w:rFonts w:ascii="HelveticaNeue" w:eastAsia="HelveticaNeue" w:hAnsi="HelveticaNeue" w:cs="HelveticaNeue"/>
          <w:color w:val="1A1A1A"/>
        </w:rPr>
        <w:t xml:space="preserve">An umbrella term that refers to people who are born with bodies that are naturally different from what is traditionally considered female or male. (This occurs in about 2% of babies born) </w:t>
      </w:r>
    </w:p>
    <w:p w14:paraId="7EB2EDED" w14:textId="34B19E54" w:rsidR="7E044456" w:rsidRDefault="7E044456">
      <w:r w:rsidRPr="615E0AA9">
        <w:rPr>
          <w:rFonts w:ascii="HelveticaNeue" w:eastAsia="HelveticaNeue" w:hAnsi="HelveticaNeue" w:cs="HelveticaNeue"/>
          <w:b/>
          <w:bCs/>
          <w:color w:val="1A1A1A"/>
        </w:rPr>
        <w:t>Non-Binary</w:t>
      </w:r>
      <w:r w:rsidRPr="615E0AA9">
        <w:rPr>
          <w:rFonts w:ascii="HelveticaNeue" w:eastAsia="HelveticaNeue" w:hAnsi="HelveticaNeue" w:cs="HelveticaNeue"/>
          <w:color w:val="1A1A1A"/>
        </w:rPr>
        <w:t xml:space="preserve">: People who do not feel like the </w:t>
      </w:r>
      <w:r w:rsidR="1EA398A4" w:rsidRPr="615E0AA9">
        <w:rPr>
          <w:rFonts w:ascii="HelveticaNeue" w:eastAsia="HelveticaNeue" w:hAnsi="HelveticaNeue" w:cs="HelveticaNeue"/>
          <w:color w:val="1A1A1A"/>
        </w:rPr>
        <w:t>word's</w:t>
      </w:r>
      <w:r w:rsidRPr="615E0AA9">
        <w:rPr>
          <w:rFonts w:ascii="HelveticaNeue" w:eastAsia="HelveticaNeue" w:hAnsi="HelveticaNeue" w:cs="HelveticaNeue"/>
          <w:color w:val="1A1A1A"/>
        </w:rPr>
        <w:t xml:space="preserve"> “girl” or “boy” fits. They may feel like both or neither. They sometimes use pronouns such as they, them, theirs.</w:t>
      </w:r>
    </w:p>
    <w:p w14:paraId="2F67E270" w14:textId="4F7598DF" w:rsidR="7E044456" w:rsidRDefault="7E044456">
      <w:r w:rsidRPr="615E0AA9">
        <w:rPr>
          <w:rFonts w:ascii="HelveticaNeue" w:eastAsia="HelveticaNeue" w:hAnsi="HelveticaNeue" w:cs="HelveticaNeue"/>
          <w:b/>
          <w:bCs/>
          <w:color w:val="1A1A1A"/>
        </w:rPr>
        <w:lastRenderedPageBreak/>
        <w:t xml:space="preserve">Sex Assigned </w:t>
      </w:r>
      <w:proofErr w:type="gramStart"/>
      <w:r w:rsidRPr="615E0AA9">
        <w:rPr>
          <w:rFonts w:ascii="HelveticaNeue" w:eastAsia="HelveticaNeue" w:hAnsi="HelveticaNeue" w:cs="HelveticaNeue"/>
          <w:b/>
          <w:bCs/>
          <w:color w:val="1A1A1A"/>
        </w:rPr>
        <w:t>At</w:t>
      </w:r>
      <w:proofErr w:type="gramEnd"/>
      <w:r w:rsidRPr="615E0AA9">
        <w:rPr>
          <w:rFonts w:ascii="HelveticaNeue" w:eastAsia="HelveticaNeue" w:hAnsi="HelveticaNeue" w:cs="HelveticaNeue"/>
          <w:b/>
          <w:bCs/>
          <w:color w:val="1A1A1A"/>
        </w:rPr>
        <w:t xml:space="preserve"> Birth:</w:t>
      </w:r>
      <w:r w:rsidRPr="615E0AA9">
        <w:rPr>
          <w:rFonts w:ascii="HelveticaNeue" w:eastAsia="HelveticaNeue" w:hAnsi="HelveticaNeue" w:cs="HelveticaNeue"/>
          <w:color w:val="1A1A1A"/>
        </w:rPr>
        <w:t xml:space="preserve"> When a baby is born, a doctor or midwife looks at the baby’s body/anatomy and says they are a boy, girl or intersex.</w:t>
      </w:r>
    </w:p>
    <w:p w14:paraId="3DB6B62B" w14:textId="7B88510E" w:rsidR="7E044456" w:rsidRDefault="7E044456">
      <w:r w:rsidRPr="615E0AA9">
        <w:rPr>
          <w:rFonts w:ascii="HelveticaNeue" w:eastAsia="HelveticaNeue" w:hAnsi="HelveticaNeue" w:cs="HelveticaNeue"/>
          <w:b/>
          <w:bCs/>
          <w:color w:val="1A1A1A"/>
        </w:rPr>
        <w:t>Transgender</w:t>
      </w:r>
      <w:r w:rsidRPr="615E0AA9">
        <w:rPr>
          <w:rFonts w:ascii="HelveticaNeue" w:eastAsia="HelveticaNeue" w:hAnsi="HelveticaNeue" w:cs="HelveticaNeue"/>
          <w:color w:val="1A1A1A"/>
        </w:rPr>
        <w:t xml:space="preserve"> or </w:t>
      </w:r>
      <w:r w:rsidRPr="615E0AA9">
        <w:rPr>
          <w:rFonts w:ascii="HelveticaNeue" w:eastAsia="HelveticaNeue" w:hAnsi="HelveticaNeue" w:cs="HelveticaNeue"/>
          <w:b/>
          <w:bCs/>
          <w:color w:val="1A1A1A"/>
        </w:rPr>
        <w:t>Trans</w:t>
      </w:r>
      <w:r w:rsidRPr="615E0AA9">
        <w:rPr>
          <w:rFonts w:ascii="HelveticaNeue" w:eastAsia="HelveticaNeue" w:hAnsi="HelveticaNeue" w:cs="HelveticaNeue"/>
          <w:color w:val="1A1A1A"/>
        </w:rPr>
        <w:t>: When your gender identity (how you feel) is different than what doctors/midwives assigned to you when you were born (girl/boy or sex assigned at birth).</w:t>
      </w:r>
    </w:p>
    <w:p w14:paraId="343ACE2D" w14:textId="094ABFA8" w:rsidR="723F7BD2" w:rsidRDefault="723F7BD2" w:rsidP="615E0AA9">
      <w:pPr>
        <w:rPr>
          <w:rFonts w:ascii="HelveticaNeue" w:eastAsia="HelveticaNeue" w:hAnsi="HelveticaNeue" w:cs="HelveticaNeue"/>
          <w:b/>
          <w:bCs/>
          <w:color w:val="1A1A1A"/>
          <w:sz w:val="36"/>
          <w:szCs w:val="36"/>
          <w:u w:val="single"/>
        </w:rPr>
      </w:pPr>
      <w:r w:rsidRPr="615E0AA9">
        <w:rPr>
          <w:rFonts w:ascii="HelveticaNeue" w:eastAsia="HelveticaNeue" w:hAnsi="HelveticaNeue" w:cs="HelveticaNeue"/>
          <w:b/>
          <w:bCs/>
          <w:color w:val="1A1A1A"/>
          <w:sz w:val="36"/>
          <w:szCs w:val="36"/>
          <w:u w:val="single"/>
        </w:rPr>
        <w:t>Who you love:</w:t>
      </w:r>
    </w:p>
    <w:p w14:paraId="6D00FE78" w14:textId="7E8C8146" w:rsidR="723F7BD2" w:rsidRDefault="723F7BD2">
      <w:r w:rsidRPr="615E0AA9">
        <w:rPr>
          <w:rFonts w:ascii="HelveticaNeue" w:eastAsia="HelveticaNeue" w:hAnsi="HelveticaNeue" w:cs="HelveticaNeue"/>
          <w:b/>
          <w:bCs/>
          <w:color w:val="1A1A1A"/>
        </w:rPr>
        <w:t>Bisexual</w:t>
      </w:r>
      <w:r w:rsidRPr="615E0AA9">
        <w:rPr>
          <w:rFonts w:ascii="HelveticaNeue" w:eastAsia="HelveticaNeue" w:hAnsi="HelveticaNeue" w:cs="HelveticaNeue"/>
          <w:color w:val="1A1A1A"/>
        </w:rPr>
        <w:t xml:space="preserve">: People who love people of more than one gender. </w:t>
      </w:r>
    </w:p>
    <w:p w14:paraId="057B6D22" w14:textId="428D14BC" w:rsidR="723F7BD2" w:rsidRDefault="723F7BD2">
      <w:r w:rsidRPr="615E0AA9">
        <w:rPr>
          <w:rFonts w:ascii="HelveticaNeue" w:eastAsia="HelveticaNeue" w:hAnsi="HelveticaNeue" w:cs="HelveticaNeue"/>
          <w:b/>
          <w:bCs/>
          <w:color w:val="1A1A1A"/>
        </w:rPr>
        <w:t>Gay</w:t>
      </w:r>
      <w:r w:rsidRPr="615E0AA9">
        <w:rPr>
          <w:rFonts w:ascii="HelveticaNeue" w:eastAsia="HelveticaNeue" w:hAnsi="HelveticaNeue" w:cs="HelveticaNeue"/>
          <w:color w:val="1A1A1A"/>
        </w:rPr>
        <w:t xml:space="preserve">: People who love people of the same gender. </w:t>
      </w:r>
    </w:p>
    <w:p w14:paraId="727BD2E5" w14:textId="19E3D0ED" w:rsidR="723F7BD2" w:rsidRDefault="723F7BD2">
      <w:r w:rsidRPr="615E0AA9">
        <w:rPr>
          <w:rFonts w:ascii="HelveticaNeue" w:eastAsia="HelveticaNeue" w:hAnsi="HelveticaNeue" w:cs="HelveticaNeue"/>
          <w:b/>
          <w:bCs/>
          <w:color w:val="1A1A1A"/>
        </w:rPr>
        <w:t>Heterosexual:</w:t>
      </w:r>
      <w:r w:rsidRPr="615E0AA9">
        <w:rPr>
          <w:rFonts w:ascii="HelveticaNeue" w:eastAsia="HelveticaNeue" w:hAnsi="HelveticaNeue" w:cs="HelveticaNeue"/>
          <w:color w:val="1A1A1A"/>
        </w:rPr>
        <w:t xml:space="preserve"> People who identify as women who only love [or are attracted to] people who identify as men. Also, people who identify as men who only love [or are attracted to] people who identify as women.</w:t>
      </w:r>
    </w:p>
    <w:p w14:paraId="3B15614F" w14:textId="115A5E8F" w:rsidR="723F7BD2" w:rsidRDefault="723F7BD2">
      <w:r w:rsidRPr="615E0AA9">
        <w:rPr>
          <w:rFonts w:ascii="HelveticaNeue" w:eastAsia="HelveticaNeue" w:hAnsi="HelveticaNeue" w:cs="HelveticaNeue"/>
          <w:b/>
          <w:bCs/>
          <w:color w:val="1A1A1A"/>
        </w:rPr>
        <w:t>Lesbian</w:t>
      </w:r>
      <w:r w:rsidRPr="615E0AA9">
        <w:rPr>
          <w:rFonts w:ascii="HelveticaNeue" w:eastAsia="HelveticaNeue" w:hAnsi="HelveticaNeue" w:cs="HelveticaNeue"/>
          <w:color w:val="1A1A1A"/>
        </w:rPr>
        <w:t xml:space="preserve">: People who love people of the same gender. Two women. </w:t>
      </w:r>
    </w:p>
    <w:p w14:paraId="3CBD5C46" w14:textId="26EA8C70" w:rsidR="723F7BD2" w:rsidRDefault="723F7BD2">
      <w:r w:rsidRPr="615E0AA9">
        <w:rPr>
          <w:rFonts w:ascii="HelveticaNeue" w:eastAsia="HelveticaNeue" w:hAnsi="HelveticaNeue" w:cs="HelveticaNeue"/>
          <w:b/>
          <w:bCs/>
          <w:color w:val="1A1A1A"/>
        </w:rPr>
        <w:t>Pansexual</w:t>
      </w:r>
      <w:r w:rsidRPr="615E0AA9">
        <w:rPr>
          <w:rFonts w:ascii="HelveticaNeue" w:eastAsia="HelveticaNeue" w:hAnsi="HelveticaNeue" w:cs="HelveticaNeue"/>
          <w:color w:val="1A1A1A"/>
        </w:rPr>
        <w:t xml:space="preserve">: People who love people of any gender. </w:t>
      </w:r>
    </w:p>
    <w:p w14:paraId="1958D500" w14:textId="5818BD3C" w:rsidR="723F7BD2" w:rsidRDefault="723F7BD2">
      <w:r w:rsidRPr="615E0AA9">
        <w:rPr>
          <w:rFonts w:ascii="HelveticaNeue" w:eastAsia="HelveticaNeue" w:hAnsi="HelveticaNeue" w:cs="HelveticaNeue"/>
          <w:b/>
          <w:bCs/>
          <w:color w:val="1A1A1A"/>
        </w:rPr>
        <w:t>Sexual Orientation:</w:t>
      </w:r>
      <w:r w:rsidRPr="615E0AA9">
        <w:rPr>
          <w:rFonts w:ascii="HelveticaNeue" w:eastAsia="HelveticaNeue" w:hAnsi="HelveticaNeue" w:cs="HelveticaNeue"/>
          <w:color w:val="1A1A1A"/>
        </w:rPr>
        <w:t xml:space="preserve"> Who y</w:t>
      </w:r>
      <w:r w:rsidR="371CDB08" w:rsidRPr="615E0AA9">
        <w:rPr>
          <w:rFonts w:ascii="HelveticaNeue" w:eastAsia="HelveticaNeue" w:hAnsi="HelveticaNeue" w:cs="HelveticaNeue"/>
          <w:color w:val="1A1A1A"/>
        </w:rPr>
        <w:t xml:space="preserve">ou fall in love with. </w:t>
      </w:r>
      <w:r w:rsidRPr="615E0AA9">
        <w:rPr>
          <w:rFonts w:ascii="HelveticaNeue" w:eastAsia="HelveticaNeue" w:hAnsi="HelveticaNeue" w:cs="HelveticaNeue"/>
          <w:color w:val="1A1A1A"/>
        </w:rPr>
        <w:t xml:space="preserve"> </w:t>
      </w:r>
    </w:p>
    <w:p w14:paraId="1DF475E2" w14:textId="75A6B5DA" w:rsidR="615E0AA9" w:rsidRDefault="615E0AA9" w:rsidP="615E0AA9"/>
    <w:p w14:paraId="6F50D02E" w14:textId="2BD42BFE" w:rsidR="48D159CC" w:rsidRDefault="48D159CC" w:rsidP="615E0AA9">
      <w:r>
        <w:rPr>
          <w:noProof/>
        </w:rPr>
        <w:drawing>
          <wp:inline distT="0" distB="0" distL="0" distR="0" wp14:anchorId="0F4DF6D2" wp14:editId="089026D2">
            <wp:extent cx="2638425" cy="1304925"/>
            <wp:effectExtent l="0" t="0" r="0" b="0"/>
            <wp:docPr id="1989990299" name="Picture 1989990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638425" cy="1304925"/>
                    </a:xfrm>
                    <a:prstGeom prst="rect">
                      <a:avLst/>
                    </a:prstGeom>
                  </pic:spPr>
                </pic:pic>
              </a:graphicData>
            </a:graphic>
          </wp:inline>
        </w:drawing>
      </w:r>
    </w:p>
    <w:p w14:paraId="32018648" w14:textId="26F3B71C" w:rsidR="4A91B409" w:rsidRDefault="4A91B409" w:rsidP="615E0AA9">
      <w:pPr>
        <w:rPr>
          <w:b/>
          <w:bCs/>
          <w:sz w:val="28"/>
          <w:szCs w:val="28"/>
        </w:rPr>
      </w:pPr>
      <w:r w:rsidRPr="615E0AA9">
        <w:rPr>
          <w:b/>
          <w:bCs/>
          <w:sz w:val="28"/>
          <w:szCs w:val="28"/>
        </w:rPr>
        <w:t xml:space="preserve">Stonewall also has a glossary </w:t>
      </w:r>
      <w:r w:rsidR="697EE733" w:rsidRPr="615E0AA9">
        <w:rPr>
          <w:b/>
          <w:bCs/>
          <w:sz w:val="28"/>
          <w:szCs w:val="28"/>
        </w:rPr>
        <w:t xml:space="preserve">(and excellent educational resources and advice) </w:t>
      </w:r>
      <w:r w:rsidRPr="615E0AA9">
        <w:rPr>
          <w:b/>
          <w:bCs/>
          <w:sz w:val="28"/>
          <w:szCs w:val="28"/>
        </w:rPr>
        <w:t>which includes some additional terms that you may w</w:t>
      </w:r>
      <w:r w:rsidR="00E8126F">
        <w:rPr>
          <w:b/>
          <w:bCs/>
          <w:sz w:val="28"/>
          <w:szCs w:val="28"/>
        </w:rPr>
        <w:t>ish</w:t>
      </w:r>
      <w:bookmarkStart w:id="0" w:name="_GoBack"/>
      <w:bookmarkEnd w:id="0"/>
      <w:r w:rsidRPr="615E0AA9">
        <w:rPr>
          <w:b/>
          <w:bCs/>
          <w:sz w:val="28"/>
          <w:szCs w:val="28"/>
        </w:rPr>
        <w:t xml:space="preserve"> to </w:t>
      </w:r>
      <w:proofErr w:type="spellStart"/>
      <w:r w:rsidRPr="615E0AA9">
        <w:rPr>
          <w:b/>
          <w:bCs/>
          <w:sz w:val="28"/>
          <w:szCs w:val="28"/>
        </w:rPr>
        <w:t>fam</w:t>
      </w:r>
      <w:r w:rsidR="4341D00E" w:rsidRPr="615E0AA9">
        <w:rPr>
          <w:b/>
          <w:bCs/>
          <w:sz w:val="28"/>
          <w:szCs w:val="28"/>
        </w:rPr>
        <w:t>iliaris</w:t>
      </w:r>
      <w:r w:rsidRPr="615E0AA9">
        <w:rPr>
          <w:b/>
          <w:bCs/>
          <w:sz w:val="28"/>
          <w:szCs w:val="28"/>
        </w:rPr>
        <w:t>e</w:t>
      </w:r>
      <w:proofErr w:type="spellEnd"/>
      <w:r w:rsidRPr="615E0AA9">
        <w:rPr>
          <w:b/>
          <w:bCs/>
          <w:sz w:val="28"/>
          <w:szCs w:val="28"/>
        </w:rPr>
        <w:t xml:space="preserve"> yourself with: </w:t>
      </w:r>
      <w:hyperlink r:id="rId10">
        <w:r w:rsidRPr="615E0AA9">
          <w:rPr>
            <w:rStyle w:val="Hyperlink"/>
            <w:b/>
            <w:bCs/>
            <w:sz w:val="28"/>
            <w:szCs w:val="28"/>
          </w:rPr>
          <w:t>https://www.stonewall.org.uk/help-advice/faqs-and-glossary/glossary-terms</w:t>
        </w:r>
      </w:hyperlink>
    </w:p>
    <w:p w14:paraId="1DB0F9FB" w14:textId="2C0DB6B9" w:rsidR="615E0AA9" w:rsidRDefault="615E0AA9" w:rsidP="615E0AA9">
      <w:pPr>
        <w:rPr>
          <w:b/>
          <w:bCs/>
          <w:sz w:val="28"/>
          <w:szCs w:val="28"/>
        </w:rPr>
      </w:pPr>
    </w:p>
    <w:p w14:paraId="4025E544" w14:textId="77777777" w:rsidR="00E8126F" w:rsidRDefault="00E8126F" w:rsidP="615E0AA9">
      <w:pPr>
        <w:rPr>
          <w:b/>
          <w:bCs/>
          <w:sz w:val="36"/>
          <w:szCs w:val="36"/>
          <w:u w:val="single"/>
        </w:rPr>
      </w:pPr>
    </w:p>
    <w:p w14:paraId="1072194F" w14:textId="77777777" w:rsidR="00E8126F" w:rsidRDefault="00E8126F" w:rsidP="615E0AA9">
      <w:pPr>
        <w:rPr>
          <w:b/>
          <w:bCs/>
          <w:sz w:val="36"/>
          <w:szCs w:val="36"/>
          <w:u w:val="single"/>
        </w:rPr>
      </w:pPr>
    </w:p>
    <w:sectPr w:rsidR="00E812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2651953"/>
    <w:rsid w:val="001467A1"/>
    <w:rsid w:val="00E51C87"/>
    <w:rsid w:val="00E8126F"/>
    <w:rsid w:val="14D16E5F"/>
    <w:rsid w:val="15816953"/>
    <w:rsid w:val="1B81D2FC"/>
    <w:rsid w:val="1EA398A4"/>
    <w:rsid w:val="21E24CB9"/>
    <w:rsid w:val="2246C3FE"/>
    <w:rsid w:val="24F79DC0"/>
    <w:rsid w:val="2A7DCAA0"/>
    <w:rsid w:val="2CE16937"/>
    <w:rsid w:val="371CDB08"/>
    <w:rsid w:val="3F9865C4"/>
    <w:rsid w:val="40278B49"/>
    <w:rsid w:val="41343625"/>
    <w:rsid w:val="4341D00E"/>
    <w:rsid w:val="445A9178"/>
    <w:rsid w:val="446BD6E7"/>
    <w:rsid w:val="48D159CC"/>
    <w:rsid w:val="496A0FE5"/>
    <w:rsid w:val="4A91B409"/>
    <w:rsid w:val="4AE72D83"/>
    <w:rsid w:val="4B05E046"/>
    <w:rsid w:val="4C1E52D3"/>
    <w:rsid w:val="4D230E80"/>
    <w:rsid w:val="510DBC49"/>
    <w:rsid w:val="51CFE717"/>
    <w:rsid w:val="5C94FA1C"/>
    <w:rsid w:val="60C05DD1"/>
    <w:rsid w:val="615E0AA9"/>
    <w:rsid w:val="6193331A"/>
    <w:rsid w:val="645C0B91"/>
    <w:rsid w:val="647FF72B"/>
    <w:rsid w:val="64B122C2"/>
    <w:rsid w:val="68A1065C"/>
    <w:rsid w:val="697EE733"/>
    <w:rsid w:val="699E1CC6"/>
    <w:rsid w:val="6D49BCA1"/>
    <w:rsid w:val="6F10436E"/>
    <w:rsid w:val="723F7BD2"/>
    <w:rsid w:val="72651953"/>
    <w:rsid w:val="7CAF3D9F"/>
    <w:rsid w:val="7E044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1953"/>
  <w15:chartTrackingRefBased/>
  <w15:docId w15:val="{235C552B-E142-425B-9707-336E724B9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stonewall.org.uk/help-advice/faqs-and-glossary/glossary-terms" TargetMode="External"/><Relationship Id="rId4" Type="http://schemas.openxmlformats.org/officeDocument/2006/relationships/styles" Target="style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80552EB83114E82D133768120E3C3" ma:contentTypeVersion="13" ma:contentTypeDescription="Create a new document." ma:contentTypeScope="" ma:versionID="051fa61f7e8c680c659dd84b40e34e5d">
  <xsd:schema xmlns:xsd="http://www.w3.org/2001/XMLSchema" xmlns:xs="http://www.w3.org/2001/XMLSchema" xmlns:p="http://schemas.microsoft.com/office/2006/metadata/properties" xmlns:ns3="894d0d62-1810-401a-9d97-29a16fd0a624" xmlns:ns4="92b97112-e622-4395-9ac2-1200f5dd3eca" targetNamespace="http://schemas.microsoft.com/office/2006/metadata/properties" ma:root="true" ma:fieldsID="521f311c432cb9293a09c0ff2aa513f5" ns3:_="" ns4:_="">
    <xsd:import namespace="894d0d62-1810-401a-9d97-29a16fd0a624"/>
    <xsd:import namespace="92b97112-e622-4395-9ac2-1200f5dd3ec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4d0d62-1810-401a-9d97-29a16fd0a62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b97112-e622-4395-9ac2-1200f5dd3eca"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F4152D-0189-4BFB-B8D5-0AE0EB51D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4d0d62-1810-401a-9d97-29a16fd0a624"/>
    <ds:schemaRef ds:uri="92b97112-e622-4395-9ac2-1200f5dd3e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EAD038-D7FC-4E23-8BE6-C49F19E1BDCA}">
  <ds:schemaRefs>
    <ds:schemaRef ds:uri="http://schemas.microsoft.com/sharepoint/v3/contenttype/forms"/>
  </ds:schemaRefs>
</ds:datastoreItem>
</file>

<file path=customXml/itemProps3.xml><?xml version="1.0" encoding="utf-8"?>
<ds:datastoreItem xmlns:ds="http://schemas.openxmlformats.org/officeDocument/2006/customXml" ds:itemID="{A33E6DFC-3B35-42F3-9B5B-573E9F2773CC}">
  <ds:schemaRefs>
    <ds:schemaRef ds:uri="http://schemas.microsoft.com/office/2006/documentManagement/types"/>
    <ds:schemaRef ds:uri="http://schemas.microsoft.com/office/2006/metadata/properties"/>
    <ds:schemaRef ds:uri="http://schemas.microsoft.com/office/infopath/2007/PartnerControls"/>
    <ds:schemaRef ds:uri="http://www.w3.org/XML/1998/namespace"/>
    <ds:schemaRef ds:uri="894d0d62-1810-401a-9d97-29a16fd0a624"/>
    <ds:schemaRef ds:uri="http://schemas.openxmlformats.org/package/2006/metadata/core-properties"/>
    <ds:schemaRef ds:uri="http://purl.org/dc/elements/1.1/"/>
    <ds:schemaRef ds:uri="http://purl.org/dc/terms/"/>
    <ds:schemaRef ds:uri="92b97112-e622-4395-9ac2-1200f5dd3eca"/>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2712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Diamond</dc:creator>
  <cp:keywords/>
  <dc:description/>
  <cp:lastModifiedBy>T Capewell</cp:lastModifiedBy>
  <cp:revision>2</cp:revision>
  <dcterms:created xsi:type="dcterms:W3CDTF">2021-02-22T10:21:00Z</dcterms:created>
  <dcterms:modified xsi:type="dcterms:W3CDTF">2021-02-22T10:21:00Z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0x01010048980552EB83114E82D133768120E3C3</vt:lpwstr>
  </property>
</Properties>
</file>